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2F5D28B" wp14:paraId="46BC1AEE" wp14:textId="0BD13B3E">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2F5D28B" w:rsidR="52F5D2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Dear Senator/Representative </w:t>
      </w:r>
      <w:r w:rsidRPr="52F5D28B" w:rsidR="52F5D2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[select one]</w:t>
      </w:r>
      <w:r w:rsidRPr="52F5D28B" w:rsidR="52F5D2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 </w:t>
      </w:r>
      <w:r w:rsidRPr="52F5D28B" w:rsidR="52F5D2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[senator/representative’s last name]</w:t>
      </w:r>
      <w:r w:rsidRPr="52F5D28B" w:rsidR="52F5D2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 </w:t>
      </w:r>
    </w:p>
    <w:p w:rsidR="52F5D28B" w:rsidP="52F5D28B" w:rsidRDefault="52F5D28B" w14:paraId="02EF2818" w14:textId="4B6A8DEC">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w:rsidR="52F5D28B" w:rsidP="52F5D28B" w:rsidRDefault="52F5D28B" w14:paraId="33515279" w14:textId="18725D64">
      <w:pPr>
        <w:spacing w:after="0" w:afterAutospacing="off" w:line="240" w:lineRule="auto"/>
        <w:rPr>
          <w:rFonts w:ascii="Calibri" w:hAnsi="Calibri" w:eastAsia="Calibri" w:cs="Calibri"/>
          <w:b w:val="0"/>
          <w:bCs w:val="0"/>
          <w:i w:val="0"/>
          <w:iCs w:val="0"/>
          <w:noProof w:val="0"/>
          <w:color w:val="000000" w:themeColor="text1" w:themeTint="FF" w:themeShade="FF"/>
          <w:sz w:val="22"/>
          <w:szCs w:val="22"/>
          <w:lang w:val="en"/>
        </w:rPr>
      </w:pPr>
      <w:r w:rsidRPr="52F5D28B" w:rsidR="52F5D28B">
        <w:rPr>
          <w:rFonts w:ascii="Calibri" w:hAnsi="Calibri" w:eastAsia="Calibri" w:cs="Calibri"/>
          <w:b w:val="0"/>
          <w:bCs w:val="0"/>
          <w:i w:val="0"/>
          <w:iCs w:val="0"/>
          <w:caps w:val="0"/>
          <w:smallCaps w:val="0"/>
          <w:noProof w:val="0"/>
          <w:color w:val="000000" w:themeColor="text1" w:themeTint="FF" w:themeShade="FF"/>
          <w:sz w:val="22"/>
          <w:szCs w:val="22"/>
          <w:lang w:val="en"/>
        </w:rPr>
        <w:t xml:space="preserve">I am writing to urge </w:t>
      </w:r>
      <w:r w:rsidRPr="52F5D28B" w:rsidR="52F5D28B">
        <w:rPr>
          <w:rFonts w:ascii="Calibri" w:hAnsi="Calibri" w:eastAsia="Calibri" w:cs="Calibri"/>
          <w:b w:val="0"/>
          <w:bCs w:val="0"/>
          <w:i w:val="0"/>
          <w:iCs w:val="0"/>
          <w:caps w:val="0"/>
          <w:smallCaps w:val="0"/>
          <w:noProof w:val="0"/>
          <w:color w:val="000000" w:themeColor="text1" w:themeTint="FF" w:themeShade="FF"/>
          <w:sz w:val="22"/>
          <w:szCs w:val="22"/>
          <w:highlight w:val="lightGray"/>
          <w:lang w:val="en"/>
        </w:rPr>
        <w:t>[state]</w:t>
      </w:r>
      <w:r w:rsidRPr="52F5D28B" w:rsidR="52F5D28B">
        <w:rPr>
          <w:rFonts w:ascii="Calibri" w:hAnsi="Calibri" w:eastAsia="Calibri" w:cs="Calibri"/>
          <w:b w:val="0"/>
          <w:bCs w:val="0"/>
          <w:i w:val="0"/>
          <w:iCs w:val="0"/>
          <w:caps w:val="0"/>
          <w:smallCaps w:val="0"/>
          <w:noProof w:val="0"/>
          <w:color w:val="000000" w:themeColor="text1" w:themeTint="FF" w:themeShade="FF"/>
          <w:sz w:val="22"/>
          <w:szCs w:val="22"/>
          <w:lang w:val="en"/>
        </w:rPr>
        <w:t xml:space="preserve"> to establish a Human Rights Commission.</w:t>
      </w:r>
    </w:p>
    <w:p w:rsidR="52F5D28B" w:rsidP="52F5D28B" w:rsidRDefault="52F5D28B" w14:paraId="304A1A05" w14:textId="3AC4202B">
      <w:pPr>
        <w:spacing w:after="0" w:afterAutospacing="off" w:line="240" w:lineRule="auto"/>
        <w:rPr>
          <w:rFonts w:ascii="Calibri" w:hAnsi="Calibri" w:eastAsia="Calibri" w:cs="Calibri"/>
          <w:b w:val="0"/>
          <w:bCs w:val="0"/>
          <w:i w:val="0"/>
          <w:iCs w:val="0"/>
          <w:noProof w:val="0"/>
          <w:color w:val="000000" w:themeColor="text1" w:themeTint="FF" w:themeShade="FF"/>
          <w:sz w:val="22"/>
          <w:szCs w:val="22"/>
          <w:lang w:val="en"/>
        </w:rPr>
      </w:pPr>
    </w:p>
    <w:p w:rsidR="52F5D28B" w:rsidP="52F5D28B" w:rsidRDefault="52F5D28B" w14:paraId="3B6D53EB" w14:textId="02366BF4">
      <w:pPr>
        <w:spacing w:before="0" w:beforeAutospacing="off" w:after="0" w:afterAutospacing="off" w:line="240" w:lineRule="auto"/>
        <w:ind w:left="0" w:right="0"/>
        <w:jc w:val="left"/>
        <w:rPr>
          <w:rFonts w:ascii="Calibri" w:hAnsi="Calibri" w:eastAsia="Calibri" w:cs="Calibri"/>
          <w:b w:val="0"/>
          <w:bCs w:val="0"/>
          <w:i w:val="0"/>
          <w:iCs w:val="0"/>
          <w:noProof w:val="0"/>
          <w:color w:val="000000" w:themeColor="text1" w:themeTint="FF" w:themeShade="FF"/>
          <w:sz w:val="22"/>
          <w:szCs w:val="22"/>
          <w:lang w:val="en"/>
        </w:rPr>
      </w:pPr>
      <w:r w:rsidRPr="52F5D28B" w:rsidR="52F5D28B">
        <w:rPr>
          <w:rFonts w:ascii="Calibri" w:hAnsi="Calibri" w:eastAsia="Calibri" w:cs="Calibri"/>
          <w:b w:val="0"/>
          <w:bCs w:val="0"/>
          <w:i w:val="0"/>
          <w:iCs w:val="0"/>
          <w:caps w:val="0"/>
          <w:smallCaps w:val="0"/>
          <w:noProof w:val="0"/>
          <w:color w:val="000000" w:themeColor="text1" w:themeTint="FF" w:themeShade="FF"/>
          <w:sz w:val="22"/>
          <w:szCs w:val="22"/>
          <w:lang w:val="en"/>
        </w:rPr>
        <w:t>Human rights commissions can prevent discrimination in employment, housing, public accommodations, public services, education, credit, and business based on protected class, such as: race, religion, disability, national origin, sex, marital status, familial status, age, sexual orientation, and gender identity. These commissions perform this work through investigations, mediation, and resolution of discrimination claims.</w:t>
      </w:r>
    </w:p>
    <w:p w:rsidR="52F5D28B" w:rsidP="52F5D28B" w:rsidRDefault="52F5D28B" w14:paraId="3688EF0D" w14:textId="23D63B19">
      <w:pPr>
        <w:spacing w:after="0" w:afterAutospacing="off" w:line="240" w:lineRule="auto"/>
        <w:rPr>
          <w:rFonts w:ascii="Calibri" w:hAnsi="Calibri" w:eastAsia="Calibri" w:cs="Calibri"/>
          <w:b w:val="0"/>
          <w:bCs w:val="0"/>
          <w:i w:val="0"/>
          <w:iCs w:val="0"/>
          <w:noProof w:val="0"/>
          <w:color w:val="000000" w:themeColor="text1" w:themeTint="FF" w:themeShade="FF"/>
          <w:sz w:val="22"/>
          <w:szCs w:val="22"/>
          <w:lang w:val="en"/>
        </w:rPr>
      </w:pPr>
    </w:p>
    <w:p w:rsidR="52F5D28B" w:rsidP="52F5D28B" w:rsidRDefault="52F5D28B" w14:paraId="1A69C055" w14:textId="277A5B8A">
      <w:pPr>
        <w:spacing w:after="0" w:afterAutospacing="off" w:line="240" w:lineRule="auto"/>
        <w:rPr>
          <w:rFonts w:ascii="Calibri" w:hAnsi="Calibri" w:eastAsia="Calibri" w:cs="Calibri"/>
          <w:b w:val="0"/>
          <w:bCs w:val="0"/>
          <w:i w:val="0"/>
          <w:iCs w:val="0"/>
          <w:noProof w:val="0"/>
          <w:color w:val="000000" w:themeColor="text1" w:themeTint="FF" w:themeShade="FF"/>
          <w:sz w:val="22"/>
          <w:szCs w:val="22"/>
          <w:lang w:val="en"/>
        </w:rPr>
      </w:pPr>
      <w:r w:rsidRPr="52F5D28B" w:rsidR="52F5D28B">
        <w:rPr>
          <w:rFonts w:ascii="Calibri" w:hAnsi="Calibri" w:eastAsia="Calibri" w:cs="Calibri"/>
          <w:b w:val="0"/>
          <w:bCs w:val="0"/>
          <w:i w:val="0"/>
          <w:iCs w:val="0"/>
          <w:caps w:val="0"/>
          <w:smallCaps w:val="0"/>
          <w:noProof w:val="0"/>
          <w:color w:val="000000" w:themeColor="text1" w:themeTint="FF" w:themeShade="FF"/>
          <w:sz w:val="22"/>
          <w:szCs w:val="22"/>
          <w:lang w:val="en"/>
        </w:rPr>
        <w:t xml:space="preserve">By providing a platform for individuals to report incidents, seek advice, and receive assistance, the commission would ensure that </w:t>
      </w:r>
      <w:r w:rsidRPr="52F5D28B" w:rsidR="52F5D28B">
        <w:rPr>
          <w:rFonts w:ascii="Calibri" w:hAnsi="Calibri" w:eastAsia="Calibri" w:cs="Calibri"/>
          <w:b w:val="0"/>
          <w:bCs w:val="0"/>
          <w:i w:val="0"/>
          <w:iCs w:val="0"/>
          <w:caps w:val="0"/>
          <w:smallCaps w:val="0"/>
          <w:noProof w:val="0"/>
          <w:color w:val="000000" w:themeColor="text1" w:themeTint="FF" w:themeShade="FF"/>
          <w:sz w:val="22"/>
          <w:szCs w:val="22"/>
          <w:highlight w:val="lightGray"/>
          <w:lang w:val="en"/>
        </w:rPr>
        <w:t>[state]</w:t>
      </w:r>
      <w:r w:rsidRPr="52F5D28B" w:rsidR="52F5D28B">
        <w:rPr>
          <w:rFonts w:ascii="Calibri" w:hAnsi="Calibri" w:eastAsia="Calibri" w:cs="Calibri"/>
          <w:b w:val="0"/>
          <w:bCs w:val="0"/>
          <w:i w:val="0"/>
          <w:iCs w:val="0"/>
          <w:caps w:val="0"/>
          <w:smallCaps w:val="0"/>
          <w:noProof w:val="0"/>
          <w:color w:val="000000" w:themeColor="text1" w:themeTint="FF" w:themeShade="FF"/>
          <w:sz w:val="22"/>
          <w:szCs w:val="22"/>
          <w:lang w:val="en"/>
        </w:rPr>
        <w:t xml:space="preserve"> upholds the human rights of its residents.</w:t>
      </w:r>
    </w:p>
    <w:p w:rsidR="52F5D28B" w:rsidP="52F5D28B" w:rsidRDefault="52F5D28B" w14:paraId="265E158F" w14:textId="6F0E54C0">
      <w:pPr>
        <w:spacing w:after="0" w:afterAutospacing="off" w:line="240" w:lineRule="auto"/>
        <w:rPr>
          <w:rFonts w:ascii="Calibri" w:hAnsi="Calibri" w:eastAsia="Calibri" w:cs="Calibri"/>
          <w:b w:val="0"/>
          <w:bCs w:val="0"/>
          <w:i w:val="0"/>
          <w:iCs w:val="0"/>
          <w:noProof w:val="0"/>
          <w:color w:val="000000" w:themeColor="text1" w:themeTint="FF" w:themeShade="FF"/>
          <w:sz w:val="22"/>
          <w:szCs w:val="22"/>
          <w:lang w:val="en"/>
        </w:rPr>
      </w:pPr>
    </w:p>
    <w:p w:rsidR="52F5D28B" w:rsidP="52F5D28B" w:rsidRDefault="52F5D28B" w14:paraId="058718C2" w14:textId="082B736E">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2F5D28B" w:rsidR="52F5D2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States across the US, from Alaska to West Virgina, have established Human Rights Commissions, successfully demonstrating their effectiveness in addressing discrimination. By following their lead, we can ensure people’s human rights are protected in our state, too.</w:t>
      </w:r>
    </w:p>
    <w:p w:rsidR="52F5D28B" w:rsidP="52F5D28B" w:rsidRDefault="52F5D28B" w14:paraId="196D500B" w14:textId="23D37513">
      <w:pPr>
        <w:spacing w:after="0" w:afterAutospacing="off" w:line="240" w:lineRule="auto"/>
        <w:rPr>
          <w:rFonts w:ascii="Calibri" w:hAnsi="Calibri" w:eastAsia="Calibri" w:cs="Calibri"/>
          <w:b w:val="0"/>
          <w:bCs w:val="0"/>
          <w:i w:val="0"/>
          <w:iCs w:val="0"/>
          <w:noProof w:val="0"/>
          <w:color w:val="000000" w:themeColor="text1" w:themeTint="FF" w:themeShade="FF"/>
          <w:sz w:val="22"/>
          <w:szCs w:val="22"/>
          <w:lang w:val="en"/>
        </w:rPr>
      </w:pPr>
    </w:p>
    <w:p w:rsidR="52F5D28B" w:rsidP="52F5D28B" w:rsidRDefault="52F5D28B" w14:paraId="50801681" w14:textId="2BF46A1A">
      <w:pPr>
        <w:spacing w:after="0" w:afterAutospacing="off" w:line="240" w:lineRule="auto"/>
        <w:rPr>
          <w:rFonts w:ascii="Calibri" w:hAnsi="Calibri" w:eastAsia="Calibri" w:cs="Calibri"/>
          <w:b w:val="0"/>
          <w:bCs w:val="0"/>
          <w:i w:val="0"/>
          <w:iCs w:val="0"/>
          <w:noProof w:val="0"/>
          <w:color w:val="000000" w:themeColor="text1" w:themeTint="FF" w:themeShade="FF"/>
          <w:sz w:val="22"/>
          <w:szCs w:val="22"/>
          <w:lang w:val="en"/>
        </w:rPr>
      </w:pPr>
      <w:r w:rsidRPr="52F5D28B" w:rsidR="52F5D28B">
        <w:rPr>
          <w:rFonts w:ascii="Calibri" w:hAnsi="Calibri" w:eastAsia="Calibri" w:cs="Calibri"/>
          <w:b w:val="0"/>
          <w:bCs w:val="0"/>
          <w:i w:val="0"/>
          <w:iCs w:val="0"/>
          <w:caps w:val="0"/>
          <w:smallCaps w:val="0"/>
          <w:noProof w:val="0"/>
          <w:color w:val="000000" w:themeColor="text1" w:themeTint="FF" w:themeShade="FF"/>
          <w:sz w:val="22"/>
          <w:szCs w:val="22"/>
          <w:lang w:val="en"/>
        </w:rPr>
        <w:t>Thank you.</w:t>
      </w:r>
    </w:p>
    <w:p w:rsidR="52F5D28B" w:rsidP="52F5D28B" w:rsidRDefault="52F5D28B" w14:paraId="40BFD916" w14:textId="1874D309">
      <w:pPr>
        <w:pStyle w:val="Normal"/>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p>
    <w:p xmlns:wp14="http://schemas.microsoft.com/office/word/2010/wordml" w:rsidP="52F5D28B" wp14:paraId="2C078E63" wp14:textId="472D0286">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2F5D28B" w:rsidR="52F5D2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Sincerely,</w:t>
      </w:r>
      <w:r>
        <w:br/>
      </w:r>
      <w:r w:rsidRPr="52F5D28B" w:rsidR="52F5D2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[Your name]</w:t>
      </w:r>
    </w:p>
    <w:sectPr>
      <w:pgSz w:w="12240" w:h="15840" w:orient="portrait"/>
      <w:pgMar w:top="1440" w:right="1440" w:bottom="1440" w:left="1440" w:header="720" w:footer="720" w:gutter="0"/>
      <w:cols w:space="720"/>
      <w:docGrid w:linePitch="360"/>
      <w:headerReference w:type="default" r:id="Ra75f851a113c4c5b"/>
      <w:footerReference w:type="default" r:id="Rd66f5fb525ce40b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48C4E84" w:rsidTr="048C4E84" w14:paraId="5B0AE36E">
      <w:trPr>
        <w:trHeight w:val="300"/>
      </w:trPr>
      <w:tc>
        <w:tcPr>
          <w:tcW w:w="3120" w:type="dxa"/>
          <w:tcMar/>
        </w:tcPr>
        <w:p w:rsidR="048C4E84" w:rsidP="048C4E84" w:rsidRDefault="048C4E84" w14:paraId="7B903A44" w14:textId="66453B4C">
          <w:pPr>
            <w:pStyle w:val="Header"/>
            <w:bidi w:val="0"/>
            <w:ind w:left="-115"/>
            <w:jc w:val="left"/>
          </w:pPr>
        </w:p>
      </w:tc>
      <w:tc>
        <w:tcPr>
          <w:tcW w:w="3120" w:type="dxa"/>
          <w:tcMar/>
        </w:tcPr>
        <w:p w:rsidR="048C4E84" w:rsidP="048C4E84" w:rsidRDefault="048C4E84" w14:paraId="076DD92C" w14:textId="59365FE0">
          <w:pPr>
            <w:pStyle w:val="Header"/>
            <w:bidi w:val="0"/>
            <w:jc w:val="center"/>
          </w:pPr>
        </w:p>
      </w:tc>
      <w:tc>
        <w:tcPr>
          <w:tcW w:w="3120" w:type="dxa"/>
          <w:tcMar/>
        </w:tcPr>
        <w:p w:rsidR="048C4E84" w:rsidP="048C4E84" w:rsidRDefault="048C4E84" w14:paraId="744E1B06" w14:textId="54BE3D72">
          <w:pPr>
            <w:pStyle w:val="Header"/>
            <w:bidi w:val="0"/>
            <w:ind w:right="-115"/>
            <w:jc w:val="right"/>
          </w:pPr>
        </w:p>
      </w:tc>
    </w:tr>
  </w:tbl>
  <w:p w:rsidR="048C4E84" w:rsidP="048C4E84" w:rsidRDefault="048C4E84" w14:paraId="27D209F7" w14:textId="5CABCBB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9360" w:type="dxa"/>
      <w:tblLayout w:type="fixed"/>
      <w:tblLook w:val="06A0" w:firstRow="1" w:lastRow="0" w:firstColumn="1" w:lastColumn="0" w:noHBand="1" w:noVBand="1"/>
    </w:tblPr>
    <w:tblGrid>
      <w:gridCol w:w="6075"/>
      <w:gridCol w:w="360"/>
      <w:gridCol w:w="2925"/>
    </w:tblGrid>
    <w:tr w:rsidR="048C4E84" w:rsidTr="52F5D28B" w14:paraId="37456E8F">
      <w:trPr>
        <w:trHeight w:val="300"/>
      </w:trPr>
      <w:tc>
        <w:tcPr>
          <w:tcW w:w="6075" w:type="dxa"/>
          <w:tcMar/>
        </w:tcPr>
        <w:p w:rsidR="048C4E84" w:rsidP="52F5D28B" w:rsidRDefault="048C4E84" w14:paraId="3F23B609" w14:textId="316EC606">
          <w:pPr>
            <w:spacing w:before="0" w:beforeAutospacing="off" w:after="0" w:afterAutospacing="off" w:line="276" w:lineRule="auto"/>
            <w:ind w:left="0" w:right="0"/>
            <w:jc w:val="left"/>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0"/>
              <w:szCs w:val="20"/>
              <w:lang w:val="en"/>
            </w:rPr>
          </w:pPr>
          <w:r w:rsidRPr="52F5D28B" w:rsidR="52F5D28B">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0"/>
              <w:szCs w:val="20"/>
              <w:lang w:val="en"/>
            </w:rPr>
            <w:t>Human Rights Commission toolkit – email template to state lawmaker</w:t>
          </w:r>
        </w:p>
      </w:tc>
      <w:tc>
        <w:tcPr>
          <w:tcW w:w="360" w:type="dxa"/>
          <w:tcMar/>
        </w:tcPr>
        <w:p w:rsidR="048C4E84" w:rsidP="048C4E84" w:rsidRDefault="048C4E84" w14:paraId="2657FAFF" w14:textId="34E5AB98">
          <w:pPr>
            <w:pStyle w:val="Header"/>
            <w:bidi w:val="0"/>
            <w:jc w:val="center"/>
            <w:rPr>
              <w:b w:val="0"/>
              <w:bCs w:val="0"/>
              <w:i w:val="1"/>
              <w:iCs w:val="1"/>
              <w:sz w:val="20"/>
              <w:szCs w:val="20"/>
            </w:rPr>
          </w:pPr>
        </w:p>
      </w:tc>
      <w:tc>
        <w:tcPr>
          <w:tcW w:w="2925" w:type="dxa"/>
          <w:tcMar/>
        </w:tcPr>
        <w:p w:rsidR="048C4E84" w:rsidP="048C4E84" w:rsidRDefault="048C4E84" w14:paraId="2D3318BA" w14:textId="3592F0F2">
          <w:pPr>
            <w:pStyle w:val="Header"/>
            <w:bidi w:val="0"/>
            <w:ind w:right="-115"/>
            <w:jc w:val="right"/>
            <w:rPr>
              <w:b w:val="0"/>
              <w:bCs w:val="0"/>
              <w:i w:val="1"/>
              <w:iCs w:val="1"/>
              <w:sz w:val="20"/>
              <w:szCs w:val="20"/>
            </w:rPr>
          </w:pPr>
          <w:r w:rsidRPr="048C4E84" w:rsidR="048C4E84">
            <w:rPr>
              <w:b w:val="0"/>
              <w:bCs w:val="0"/>
              <w:i w:val="1"/>
              <w:iCs w:val="1"/>
              <w:sz w:val="20"/>
              <w:szCs w:val="20"/>
            </w:rPr>
            <w:t>World Without Genocide 2023</w:t>
          </w:r>
        </w:p>
      </w:tc>
    </w:tr>
  </w:tbl>
  <w:p w:rsidR="048C4E84" w:rsidP="048C4E84" w:rsidRDefault="048C4E84" w14:paraId="62803A0A" w14:textId="3FA98A97">
    <w:pPr>
      <w:pStyle w:val="Header"/>
      <w:bidi w:val="0"/>
      <w:rPr>
        <w:b w:val="0"/>
        <w:bCs w:val="0"/>
        <w:i w:val="1"/>
        <w:iCs w:val="1"/>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EB477D"/>
    <w:rsid w:val="048C4E84"/>
    <w:rsid w:val="10EB7B4B"/>
    <w:rsid w:val="52F5D28B"/>
    <w:rsid w:val="69EB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477D"/>
  <w15:chartTrackingRefBased/>
  <w15:docId w15:val="{62F6C9E6-43E3-4AA6-8268-E3B6374DA7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a75f851a113c4c5b" /><Relationship Type="http://schemas.openxmlformats.org/officeDocument/2006/relationships/footer" Target="footer.xml" Id="Rd66f5fb525ce40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2023-08-23T16:33:55.2542831Z</dcterms:created>
  <dcterms:modified xsi:type="dcterms:W3CDTF">2023-09-22T10:02:22.3066750Z</dcterms:modified>
  <dc:creator>World Without Genocide</dc:creator>
  <lastModifiedBy>World Without Genocide</lastModifiedBy>
</coreProperties>
</file>