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C9" w:rsidRDefault="000E39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49.85pt;width:160.3pt;height:128.55pt;z-index:-251658240;visibility:visible;mso-position-horizontal:center" wrapcoords="-101 0 -101 21474 21600 21474 21600 0 -101 0">
            <v:imagedata r:id="rId7" o:title="" cropleft="42085f"/>
            <w10:wrap type="tight"/>
          </v:shape>
        </w:pict>
      </w:r>
    </w:p>
    <w:p w:rsidR="00E441C9" w:rsidRDefault="00E441C9"/>
    <w:p w:rsidR="00E441C9" w:rsidRDefault="00E441C9"/>
    <w:p w:rsidR="00E441C9" w:rsidRDefault="00E441C9"/>
    <w:p w:rsidR="00D77A14" w:rsidRDefault="00D77A14" w:rsidP="0053276C">
      <w:pPr>
        <w:jc w:val="center"/>
        <w:rPr>
          <w:b/>
          <w:sz w:val="24"/>
          <w:szCs w:val="24"/>
          <w:u w:val="single"/>
        </w:rPr>
      </w:pPr>
    </w:p>
    <w:p w:rsidR="00D77A14" w:rsidRDefault="00D77A14" w:rsidP="0053276C">
      <w:pPr>
        <w:jc w:val="center"/>
        <w:rPr>
          <w:b/>
          <w:sz w:val="24"/>
          <w:szCs w:val="24"/>
          <w:u w:val="single"/>
        </w:rPr>
      </w:pPr>
    </w:p>
    <w:p w:rsidR="0053276C" w:rsidRPr="009F0D91" w:rsidRDefault="00806CAF" w:rsidP="0053276C">
      <w:pPr>
        <w:jc w:val="center"/>
        <w:rPr>
          <w:rFonts w:ascii="dearJoe 2" w:hAnsi="dearJoe 2"/>
          <w:i/>
          <w:sz w:val="40"/>
          <w:szCs w:val="40"/>
        </w:rPr>
      </w:pPr>
      <w:r w:rsidRPr="009F0D91">
        <w:rPr>
          <w:rFonts w:ascii="dearJoe 2" w:hAnsi="dearJoe 2"/>
          <w:i/>
          <w:sz w:val="40"/>
          <w:szCs w:val="40"/>
        </w:rPr>
        <w:t>Towards a</w:t>
      </w:r>
      <w:r w:rsidR="0053276C" w:rsidRPr="009F0D91">
        <w:rPr>
          <w:rFonts w:ascii="dearJoe 2" w:hAnsi="dearJoe 2"/>
          <w:i/>
          <w:sz w:val="40"/>
          <w:szCs w:val="40"/>
        </w:rPr>
        <w:t xml:space="preserve"> Conflict-Free Campus</w:t>
      </w:r>
      <w:r w:rsidRPr="009F0D91">
        <w:rPr>
          <w:rFonts w:ascii="dearJoe 2" w:hAnsi="dearJoe 2"/>
          <w:i/>
          <w:sz w:val="40"/>
          <w:szCs w:val="40"/>
        </w:rPr>
        <w:t>, Organization, City, and State</w:t>
      </w:r>
    </w:p>
    <w:p w:rsidR="0053276C" w:rsidRDefault="0053276C" w:rsidP="00FE2478">
      <w:pPr>
        <w:jc w:val="both"/>
      </w:pPr>
    </w:p>
    <w:p w:rsidR="00DE54D8" w:rsidRDefault="000E39C1" w:rsidP="00DE54D8">
      <w:pPr>
        <w:ind w:left="21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99.75pt;margin-top:65.75pt;width:177.2pt;height:110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:rsidR="009F0D91" w:rsidRPr="009F0D91" w:rsidRDefault="003D08DF" w:rsidP="003D08DF">
                  <w:pPr>
                    <w:jc w:val="right"/>
                    <w:rPr>
                      <w:rFonts w:cs="Calibri"/>
                      <w:b/>
                      <w:color w:val="00AEEF"/>
                      <w:sz w:val="62"/>
                      <w:szCs w:val="62"/>
                    </w:rPr>
                  </w:pPr>
                  <w:r w:rsidRPr="009F0D91">
                    <w:rPr>
                      <w:rFonts w:ascii="3rd Man" w:hAnsi="3rd Man" w:cs="Calibri"/>
                      <w:color w:val="00AEEF"/>
                      <w:spacing w:val="20"/>
                      <w:sz w:val="62"/>
                      <w:szCs w:val="62"/>
                    </w:rPr>
                    <w:t>Mortality rate:</w:t>
                  </w:r>
                </w:p>
                <w:p w:rsidR="003D08DF" w:rsidRPr="009F0D91" w:rsidRDefault="003D08DF" w:rsidP="003D08DF">
                  <w:pPr>
                    <w:jc w:val="right"/>
                    <w:rPr>
                      <w:rFonts w:cs="Calibri"/>
                      <w:b/>
                      <w:color w:val="00AEEF"/>
                      <w:spacing w:val="-20"/>
                      <w:sz w:val="48"/>
                      <w:szCs w:val="48"/>
                    </w:rPr>
                  </w:pPr>
                  <w:r w:rsidRPr="009F0D91">
                    <w:rPr>
                      <w:rFonts w:cs="Calibri"/>
                      <w:b/>
                      <w:color w:val="00AEEF"/>
                      <w:spacing w:val="-20"/>
                      <w:sz w:val="48"/>
                      <w:szCs w:val="48"/>
                    </w:rPr>
                    <w:t>45,000 per month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_x0000_s1027" type="#_x0000_t75" style="position:absolute;left:0;text-align:left;margin-left:-11.65pt;margin-top:4.35pt;width:122.25pt;height:125.65pt;z-index:-251659264" wrapcoords="-70 0 -70 21464 21600 21464 21600 0 -70 0">
            <v:imagedata r:id="rId8" o:title=""/>
            <w10:wrap type="tight"/>
          </v:shape>
        </w:pict>
      </w:r>
      <w:r w:rsidR="00E441C9">
        <w:t xml:space="preserve">For more than a decade, the Democratic Republic of the Congo has suffered </w:t>
      </w:r>
      <w:r w:rsidR="00DE54D8">
        <w:t xml:space="preserve">      </w:t>
      </w:r>
      <w:r w:rsidR="00E441C9">
        <w:t>intense conflict, particularly in the eastern region</w:t>
      </w:r>
      <w:r w:rsidR="00806CAF">
        <w:t xml:space="preserve"> </w:t>
      </w:r>
      <w:r w:rsidR="00D016CA">
        <w:t xml:space="preserve">which </w:t>
      </w:r>
      <w:r w:rsidR="00615C7C">
        <w:t xml:space="preserve">is rich in minerals like tin, </w:t>
      </w:r>
      <w:proofErr w:type="spellStart"/>
      <w:r w:rsidR="00615C7C">
        <w:t>coltan</w:t>
      </w:r>
      <w:proofErr w:type="spellEnd"/>
      <w:r w:rsidR="00615C7C">
        <w:t xml:space="preserve">, tungsten, </w:t>
      </w:r>
      <w:r w:rsidR="00414442">
        <w:t xml:space="preserve">and gold. These high-demand minerals are </w:t>
      </w:r>
      <w:r w:rsidR="00806CAF">
        <w:t xml:space="preserve">used in </w:t>
      </w:r>
      <w:r w:rsidR="00414442">
        <w:t>all</w:t>
      </w:r>
      <w:r w:rsidR="00615C7C">
        <w:t xml:space="preserve"> consumer electronic</w:t>
      </w:r>
      <w:r w:rsidR="00414442">
        <w:t>s</w:t>
      </w:r>
      <w:r w:rsidR="00615C7C">
        <w:t>: pho</w:t>
      </w:r>
      <w:bookmarkStart w:id="0" w:name="_GoBack"/>
      <w:bookmarkEnd w:id="0"/>
      <w:r w:rsidR="00615C7C">
        <w:t xml:space="preserve">nes, computers, music players, and cameras. </w:t>
      </w:r>
      <w:r w:rsidR="00D016CA">
        <w:t xml:space="preserve">Armed </w:t>
      </w:r>
      <w:r w:rsidR="00615C7C">
        <w:t xml:space="preserve">groups compete for access to these resources, exploiting </w:t>
      </w:r>
      <w:r w:rsidR="00414442">
        <w:t>the land</w:t>
      </w:r>
      <w:r w:rsidR="00615C7C">
        <w:t xml:space="preserve"> and devastating local populations.</w:t>
      </w:r>
      <w:r w:rsidR="00806CAF">
        <w:t xml:space="preserve"> </w:t>
      </w:r>
    </w:p>
    <w:p w:rsidR="00DE54D8" w:rsidRDefault="00DE54D8" w:rsidP="00DE54D8">
      <w:pPr>
        <w:ind w:left="2160"/>
        <w:jc w:val="both"/>
      </w:pPr>
    </w:p>
    <w:p w:rsidR="00615C7C" w:rsidRDefault="00D016CA" w:rsidP="00DE54D8">
      <w:pPr>
        <w:jc w:val="both"/>
      </w:pPr>
      <w:r>
        <w:t>Over 5,000,000</w:t>
      </w:r>
      <w:r w:rsidR="00615C7C">
        <w:t xml:space="preserve"> civilians have died, making this </w:t>
      </w:r>
      <w:r w:rsidR="00615C7C" w:rsidRPr="003D08DF">
        <w:rPr>
          <w:b/>
        </w:rPr>
        <w:t>the deadliest conflict since World War II</w:t>
      </w:r>
      <w:r w:rsidR="00615C7C">
        <w:t>. About 45,000 people die every month due to</w:t>
      </w:r>
      <w:r w:rsidR="00DE54D8">
        <w:t xml:space="preserve"> famine, disease, </w:t>
      </w:r>
      <w:r w:rsidR="00615C7C">
        <w:t xml:space="preserve">killings, </w:t>
      </w:r>
      <w:r w:rsidR="00DE54D8">
        <w:t xml:space="preserve">  </w:t>
      </w:r>
      <w:r w:rsidR="00615C7C">
        <w:t>and sexual violence.</w:t>
      </w:r>
    </w:p>
    <w:p w:rsidR="0085702D" w:rsidRDefault="0085702D" w:rsidP="00615C7C">
      <w:pPr>
        <w:jc w:val="both"/>
        <w:rPr>
          <w:b/>
        </w:rPr>
      </w:pPr>
    </w:p>
    <w:p w:rsidR="000F0740" w:rsidRDefault="000E39C1" w:rsidP="00615C7C">
      <w:pPr>
        <w:jc w:val="both"/>
      </w:pPr>
      <w:r>
        <w:rPr>
          <w:noProof/>
        </w:rPr>
        <w:pict>
          <v:shape id="_x0000_s1033" type="#_x0000_t75" alt="" style="position:absolute;left:0;text-align:left;margin-left:334.05pt;margin-top:10.1pt;width:156.1pt;height:114.6pt;z-index:-251656192" stroked="t" strokecolor="#eeece1" strokeweight="4.5pt">
            <v:imagedata r:id="rId9" o:title="mining-slideshow-teaser" cropleft="10158f" cropright="6093f"/>
            <w10:wrap type="square"/>
          </v:shape>
        </w:pict>
      </w:r>
      <w:r w:rsidR="00D016CA">
        <w:rPr>
          <w:b/>
        </w:rPr>
        <w:t>T</w:t>
      </w:r>
      <w:r w:rsidR="00006C0B" w:rsidRPr="00D016CA">
        <w:rPr>
          <w:b/>
        </w:rPr>
        <w:t>he</w:t>
      </w:r>
      <w:r w:rsidR="00D43143" w:rsidRPr="00006C0B">
        <w:rPr>
          <w:b/>
        </w:rPr>
        <w:t xml:space="preserve"> Dodd-Frank Wall Street Reform Act of 2010</w:t>
      </w:r>
      <w:r w:rsidR="00006C0B">
        <w:t xml:space="preserve"> mandates that if </w:t>
      </w:r>
      <w:r w:rsidR="00D016CA">
        <w:t>companies use</w:t>
      </w:r>
      <w:r w:rsidR="00006C0B">
        <w:t xml:space="preserve"> minerals from </w:t>
      </w:r>
      <w:r w:rsidR="00D016CA">
        <w:t xml:space="preserve">Congo </w:t>
      </w:r>
      <w:r w:rsidR="00006C0B">
        <w:t xml:space="preserve">or an adjoining country, they must file a report with the U.S. Securities and Exchange Commission describing </w:t>
      </w:r>
      <w:r w:rsidR="00D016CA">
        <w:t>what they have done to</w:t>
      </w:r>
      <w:r w:rsidR="00006C0B">
        <w:t xml:space="preserve"> ensure the source of the minerals.</w:t>
      </w:r>
    </w:p>
    <w:p w:rsidR="0085702D" w:rsidRDefault="0085702D"/>
    <w:p w:rsidR="00BF3FAD" w:rsidRDefault="00615C7C" w:rsidP="0085702D">
      <w:pPr>
        <w:jc w:val="both"/>
      </w:pPr>
      <w:r>
        <w:t>Under</w:t>
      </w:r>
      <w:r w:rsidR="00006C0B">
        <w:t xml:space="preserve"> this law, </w:t>
      </w:r>
      <w:r w:rsidR="00006C0B" w:rsidRPr="00006C0B">
        <w:rPr>
          <w:b/>
        </w:rPr>
        <w:t xml:space="preserve">companies are responsible for identifying where their suppliers </w:t>
      </w:r>
      <w:r w:rsidR="00D016CA">
        <w:rPr>
          <w:b/>
        </w:rPr>
        <w:t>get</w:t>
      </w:r>
      <w:r w:rsidR="00006C0B" w:rsidRPr="00006C0B">
        <w:rPr>
          <w:b/>
        </w:rPr>
        <w:t xml:space="preserve"> the minerals</w:t>
      </w:r>
      <w:r w:rsidR="00006C0B">
        <w:t xml:space="preserve">. </w:t>
      </w:r>
      <w:r w:rsidR="00D016CA">
        <w:t>C</w:t>
      </w:r>
      <w:r w:rsidR="00006C0B">
        <w:t xml:space="preserve">ompanies </w:t>
      </w:r>
      <w:r w:rsidR="00D016CA">
        <w:t xml:space="preserve">must verify </w:t>
      </w:r>
      <w:r w:rsidR="00006C0B">
        <w:t>these steps thro</w:t>
      </w:r>
      <w:r w:rsidR="00414442">
        <w:t>ugh an audit of their reporting.</w:t>
      </w:r>
      <w:r w:rsidR="00806CAF">
        <w:t xml:space="preserve"> </w:t>
      </w:r>
      <w:r w:rsidR="00006C0B">
        <w:t>Although this law is an important first step, it does not establish</w:t>
      </w:r>
      <w:r w:rsidR="00806CAF">
        <w:t xml:space="preserve"> </w:t>
      </w:r>
      <w:r w:rsidR="00006C0B">
        <w:t xml:space="preserve">penalties for companies that continue to </w:t>
      </w:r>
      <w:r w:rsidR="00D016CA">
        <w:t>get minerals</w:t>
      </w:r>
      <w:r w:rsidR="00006C0B">
        <w:t xml:space="preserve"> from conflict areas. </w:t>
      </w:r>
    </w:p>
    <w:p w:rsidR="0085702D" w:rsidRDefault="000E39C1" w:rsidP="0005722E">
      <w:pPr>
        <w:jc w:val="both"/>
      </w:pPr>
      <w:r>
        <w:rPr>
          <w:noProof/>
        </w:rPr>
        <w:pict>
          <v:shape id="_x0000_s1030" type="#_x0000_t202" style="position:absolute;left:0;text-align:left;margin-left:90.5pt;margin-top:.95pt;width:379.45pt;height:46.35pt;z-index:-2516572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fillcolor="#be7029" stroked="f">
            <v:fill opacity=".75"/>
            <v:textbox style="mso-next-textbox:#_x0000_s1030">
              <w:txbxContent>
                <w:p w:rsidR="000232DC" w:rsidRPr="009F0D91" w:rsidRDefault="000232DC" w:rsidP="00DE41F4">
                  <w:pPr>
                    <w:rPr>
                      <w:rFonts w:ascii="3rd Man" w:hAnsi="3rd Man"/>
                      <w:color w:val="736659"/>
                      <w:spacing w:val="8"/>
                      <w:sz w:val="72"/>
                      <w:szCs w:val="72"/>
                    </w:rPr>
                  </w:pPr>
                  <w:r w:rsidRPr="009F0D91">
                    <w:rPr>
                      <w:rFonts w:ascii="3rd Man" w:hAnsi="3rd Man"/>
                      <w:color w:val="736659"/>
                      <w:spacing w:val="8"/>
                      <w:sz w:val="72"/>
                      <w:szCs w:val="72"/>
                    </w:rPr>
                    <w:t xml:space="preserve">Change begins with </w:t>
                  </w:r>
                  <w:r w:rsidRPr="009F0D91">
                    <w:rPr>
                      <w:rFonts w:ascii="3rd Man" w:hAnsi="3rd Man"/>
                      <w:color w:val="736659"/>
                      <w:spacing w:val="6"/>
                      <w:sz w:val="72"/>
                      <w:szCs w:val="72"/>
                    </w:rPr>
                    <w:t>consumers</w:t>
                  </w:r>
                </w:p>
                <w:p w:rsidR="000232DC" w:rsidRPr="0027135A" w:rsidRDefault="000232DC" w:rsidP="000232DC">
                  <w:pPr>
                    <w:jc w:val="right"/>
                    <w:rPr>
                      <w:color w:val="BE7029"/>
                    </w:rPr>
                  </w:pPr>
                </w:p>
              </w:txbxContent>
            </v:textbox>
            <w10:wrap type="tight"/>
          </v:shape>
        </w:pict>
      </w:r>
    </w:p>
    <w:p w:rsidR="00D77A14" w:rsidRDefault="000E39C1" w:rsidP="0005722E">
      <w:pPr>
        <w:jc w:val="both"/>
      </w:pPr>
      <w:r>
        <w:rPr>
          <w:noProof/>
        </w:rPr>
        <w:pict>
          <v:shape id="_x0000_s1035" type="#_x0000_t75" alt="" style="position:absolute;left:0;text-align:left;margin-left:-2.65pt;margin-top:9.15pt;width:90.85pt;height:137.8pt;z-index:251656192">
            <v:imagedata r:id="rId10" o:title="cfci_logo"/>
            <w10:wrap type="square"/>
          </v:shape>
        </w:pict>
      </w:r>
    </w:p>
    <w:p w:rsidR="00BF3FAD" w:rsidRDefault="00BF3FAD" w:rsidP="0005722E">
      <w:pPr>
        <w:jc w:val="both"/>
      </w:pPr>
    </w:p>
    <w:p w:rsidR="000232DC" w:rsidRDefault="00806CAF" w:rsidP="00006C0B">
      <w:pPr>
        <w:jc w:val="both"/>
      </w:pPr>
      <w:r>
        <w:rPr>
          <w:b/>
        </w:rPr>
        <w:t xml:space="preserve">The Conflict-Free </w:t>
      </w:r>
      <w:r w:rsidR="000232DC" w:rsidRPr="003009F3">
        <w:rPr>
          <w:b/>
        </w:rPr>
        <w:t>Initiative</w:t>
      </w:r>
      <w:r w:rsidR="007A38FB">
        <w:rPr>
          <w:b/>
        </w:rPr>
        <w:t>,</w:t>
      </w:r>
      <w:r w:rsidR="000232DC">
        <w:t xml:space="preserve"> started by the Enough Project</w:t>
      </w:r>
      <w:r w:rsidR="007A38FB">
        <w:t>,</w:t>
      </w:r>
      <w:r w:rsidR="000232DC">
        <w:t xml:space="preserve"> is a </w:t>
      </w:r>
      <w:r w:rsidR="00D016CA">
        <w:t>national</w:t>
      </w:r>
      <w:r w:rsidR="000232DC">
        <w:t xml:space="preserve"> campaign to </w:t>
      </w:r>
      <w:r w:rsidR="00D016CA">
        <w:t>build support f</w:t>
      </w:r>
      <w:r w:rsidR="000232DC">
        <w:t xml:space="preserve">or conflict-free electronics. </w:t>
      </w:r>
      <w:r>
        <w:t xml:space="preserve">Students, </w:t>
      </w:r>
      <w:r w:rsidR="00D016CA">
        <w:t>schools</w:t>
      </w:r>
      <w:r>
        <w:t>, organizations, cities, and states</w:t>
      </w:r>
      <w:r w:rsidR="007A38FB">
        <w:t xml:space="preserve"> have immense power because they are consumers of computers, </w:t>
      </w:r>
      <w:proofErr w:type="gramStart"/>
      <w:r w:rsidR="007A38FB">
        <w:t>lab</w:t>
      </w:r>
      <w:proofErr w:type="gramEnd"/>
      <w:r w:rsidR="007A38FB">
        <w:t xml:space="preserve"> equipment, and other electron</w:t>
      </w:r>
      <w:r w:rsidR="004448B0">
        <w:t>ic</w:t>
      </w:r>
      <w:r w:rsidR="007A38FB">
        <w:t xml:space="preserve"> products. We </w:t>
      </w:r>
      <w:r w:rsidR="004448B0">
        <w:t xml:space="preserve">can </w:t>
      </w:r>
      <w:r w:rsidR="000232DC">
        <w:t xml:space="preserve">stop </w:t>
      </w:r>
      <w:r w:rsidR="007A38FB">
        <w:t xml:space="preserve">financing war in eastern Congo. </w:t>
      </w:r>
      <w:r w:rsidR="003009F3">
        <w:t>We can</w:t>
      </w:r>
      <w:r>
        <w:t xml:space="preserve"> </w:t>
      </w:r>
      <w:r w:rsidR="004448B0">
        <w:t>pressure</w:t>
      </w:r>
      <w:r w:rsidR="003009F3">
        <w:t xml:space="preserve"> major electronic companies to pursue responsible practices in line with </w:t>
      </w:r>
      <w:r w:rsidR="004448B0">
        <w:t>the Dodd-Frank Act because we demand</w:t>
      </w:r>
      <w:r w:rsidR="000232DC">
        <w:t xml:space="preserve"> conflict-free products. </w:t>
      </w:r>
    </w:p>
    <w:p w:rsidR="0085702D" w:rsidRDefault="0085702D" w:rsidP="00006C0B">
      <w:pPr>
        <w:jc w:val="both"/>
      </w:pPr>
    </w:p>
    <w:p w:rsidR="0085702D" w:rsidRDefault="0085702D" w:rsidP="00006C0B">
      <w:pPr>
        <w:jc w:val="both"/>
      </w:pPr>
    </w:p>
    <w:p w:rsidR="00414442" w:rsidRPr="00414442" w:rsidRDefault="00806CAF" w:rsidP="00006C0B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Information </w:t>
      </w:r>
      <w:r w:rsidR="00414442" w:rsidRPr="00414442">
        <w:rPr>
          <w:sz w:val="18"/>
          <w:szCs w:val="18"/>
        </w:rPr>
        <w:t xml:space="preserve">from </w:t>
      </w:r>
      <w:hyperlink r:id="rId11" w:history="1">
        <w:r w:rsidR="00414442" w:rsidRPr="00414442">
          <w:rPr>
            <w:rStyle w:val="Hyperlink"/>
            <w:sz w:val="18"/>
            <w:szCs w:val="18"/>
          </w:rPr>
          <w:t>www.enoughproject.org</w:t>
        </w:r>
      </w:hyperlink>
      <w:r w:rsidR="00414442">
        <w:rPr>
          <w:sz w:val="18"/>
          <w:szCs w:val="18"/>
        </w:rPr>
        <w:t>.</w:t>
      </w:r>
      <w:proofErr w:type="gramEnd"/>
    </w:p>
    <w:sectPr w:rsidR="00414442" w:rsidRPr="00414442" w:rsidSect="0002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C1" w:rsidRDefault="000E39C1" w:rsidP="0053276C">
      <w:r>
        <w:separator/>
      </w:r>
    </w:p>
  </w:endnote>
  <w:endnote w:type="continuationSeparator" w:id="0">
    <w:p w:rsidR="000E39C1" w:rsidRDefault="000E39C1" w:rsidP="005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3rd Man">
    <w:altName w:val="Trebuchet MS"/>
    <w:panose1 w:val="020B0603050302020204"/>
    <w:charset w:val="EE"/>
    <w:family w:val="swiss"/>
    <w:pitch w:val="variable"/>
    <w:sig w:usb0="80000007" w:usb1="00000002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C1" w:rsidRDefault="000E39C1" w:rsidP="0053276C">
      <w:r>
        <w:separator/>
      </w:r>
    </w:p>
  </w:footnote>
  <w:footnote w:type="continuationSeparator" w:id="0">
    <w:p w:rsidR="000E39C1" w:rsidRDefault="000E39C1" w:rsidP="0053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41C9"/>
    <w:rsid w:val="00006C0B"/>
    <w:rsid w:val="000232DC"/>
    <w:rsid w:val="00027D30"/>
    <w:rsid w:val="00046F0E"/>
    <w:rsid w:val="0005722E"/>
    <w:rsid w:val="000E39C1"/>
    <w:rsid w:val="000F0740"/>
    <w:rsid w:val="00115172"/>
    <w:rsid w:val="0027135A"/>
    <w:rsid w:val="003009F3"/>
    <w:rsid w:val="003D08DF"/>
    <w:rsid w:val="00414442"/>
    <w:rsid w:val="004448B0"/>
    <w:rsid w:val="00464401"/>
    <w:rsid w:val="0053276C"/>
    <w:rsid w:val="00537DED"/>
    <w:rsid w:val="005C29E0"/>
    <w:rsid w:val="00615C7C"/>
    <w:rsid w:val="00763686"/>
    <w:rsid w:val="007A38FB"/>
    <w:rsid w:val="00806CAF"/>
    <w:rsid w:val="0085702D"/>
    <w:rsid w:val="00982D57"/>
    <w:rsid w:val="009F0D91"/>
    <w:rsid w:val="00AE04A0"/>
    <w:rsid w:val="00B93FE8"/>
    <w:rsid w:val="00BF3FAD"/>
    <w:rsid w:val="00BF5AB4"/>
    <w:rsid w:val="00C63B2F"/>
    <w:rsid w:val="00CE3A48"/>
    <w:rsid w:val="00D016CA"/>
    <w:rsid w:val="00D05ABC"/>
    <w:rsid w:val="00D0758A"/>
    <w:rsid w:val="00D43143"/>
    <w:rsid w:val="00D77A14"/>
    <w:rsid w:val="00DB3046"/>
    <w:rsid w:val="00DC1A9B"/>
    <w:rsid w:val="00DE41F4"/>
    <w:rsid w:val="00DE54D8"/>
    <w:rsid w:val="00E441C9"/>
    <w:rsid w:val="00F158FC"/>
    <w:rsid w:val="00F66FC4"/>
    <w:rsid w:val="00F862EB"/>
    <w:rsid w:val="00FE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76C"/>
  </w:style>
  <w:style w:type="character" w:styleId="FootnoteReference">
    <w:name w:val="footnote reference"/>
    <w:uiPriority w:val="99"/>
    <w:semiHidden/>
    <w:unhideWhenUsed/>
    <w:rsid w:val="0053276C"/>
    <w:rPr>
      <w:vertAlign w:val="superscript"/>
    </w:rPr>
  </w:style>
  <w:style w:type="character" w:styleId="Hyperlink">
    <w:name w:val="Hyperlink"/>
    <w:uiPriority w:val="99"/>
    <w:unhideWhenUsed/>
    <w:rsid w:val="0053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noughprojec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1828</CharactersWithSpaces>
  <SharedDoc>false</SharedDoc>
  <HLinks>
    <vt:vector size="12" baseType="variant">
      <vt:variant>
        <vt:i4>3407986</vt:i4>
      </vt:variant>
      <vt:variant>
        <vt:i4>3</vt:i4>
      </vt:variant>
      <vt:variant>
        <vt:i4>0</vt:i4>
      </vt:variant>
      <vt:variant>
        <vt:i4>5</vt:i4>
      </vt:variant>
      <vt:variant>
        <vt:lpwstr>http://www.enoughproject.org/special-topics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http://www.raisehopeforcongo.org/content/initiatives/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Leigh</cp:lastModifiedBy>
  <cp:revision>13</cp:revision>
  <cp:lastPrinted>2013-01-25T19:10:00Z</cp:lastPrinted>
  <dcterms:created xsi:type="dcterms:W3CDTF">2013-01-25T19:26:00Z</dcterms:created>
  <dcterms:modified xsi:type="dcterms:W3CDTF">2013-04-24T17:02:00Z</dcterms:modified>
</cp:coreProperties>
</file>